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44"/>
          <w:szCs w:val="44"/>
          <w:lang w:eastAsia="zh-CN"/>
        </w:rPr>
        <w:t>江西机电职业技术学院</w:t>
      </w:r>
      <w:r>
        <w:rPr>
          <w:rFonts w:hint="eastAsia" w:asciiTheme="minorEastAsia" w:hAnsiTheme="minorEastAsia" w:eastAsiaTheme="minorEastAsia" w:cstheme="minorEastAsia"/>
          <w:b/>
          <w:bCs w:val="0"/>
          <w:color w:val="auto"/>
          <w:sz w:val="44"/>
          <w:szCs w:val="44"/>
        </w:rPr>
        <w:t>学生社团联合会社团年审制度总则</w:t>
      </w:r>
    </w:p>
    <w:p>
      <w:pPr>
        <w:keepNext w:val="0"/>
        <w:keepLines w:val="0"/>
        <w:pageBreakBefore w:val="0"/>
        <w:kinsoku/>
        <w:wordWrap/>
        <w:overflowPunct/>
        <w:topLinePunct w:val="0"/>
        <w:autoSpaceDE/>
        <w:autoSpaceDN/>
        <w:bidi w:val="0"/>
        <w:adjustRightInd/>
        <w:snapToGrid/>
        <w:spacing w:line="500" w:lineRule="atLeas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00" w:lineRule="atLeas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为规范我校对学生社团的管理，充分发挥学生社团“丰富第二课堂，服务学生成才”的作用，推进学生社团规范化发展，保证学生的合法权益，根据共青团中央《高校学生社团管理办法》，特制定本社团年审制度。本制度适用于每</w:t>
      </w:r>
      <w:r>
        <w:rPr>
          <w:rFonts w:hint="eastAsia" w:ascii="华文仿宋" w:hAnsi="华文仿宋" w:eastAsia="华文仿宋" w:cs="华文仿宋"/>
          <w:color w:val="auto"/>
          <w:sz w:val="32"/>
          <w:szCs w:val="32"/>
          <w:lang w:eastAsia="zh-CN"/>
        </w:rPr>
        <w:t>学年第二学期（春季学期）</w:t>
      </w:r>
      <w:r>
        <w:rPr>
          <w:rFonts w:hint="eastAsia" w:ascii="华文仿宋" w:hAnsi="华文仿宋" w:eastAsia="华文仿宋" w:cs="华文仿宋"/>
          <w:color w:val="auto"/>
          <w:sz w:val="32"/>
          <w:szCs w:val="32"/>
        </w:rPr>
        <w:t>，凡成立登记时间超过6个月的学生社团。</w:t>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华文仿宋" w:hAnsi="华文仿宋" w:eastAsia="华文仿宋" w:cs="华文仿宋"/>
          <w:b/>
          <w:color w:val="auto"/>
          <w:sz w:val="32"/>
          <w:szCs w:val="32"/>
        </w:rPr>
      </w:pPr>
      <w:r>
        <w:rPr>
          <w:rFonts w:hint="eastAsia" w:ascii="华文仿宋" w:hAnsi="华文仿宋" w:eastAsia="华文仿宋" w:cs="华文仿宋"/>
          <w:b w:val="0"/>
          <w:bCs/>
          <w:color w:val="auto"/>
          <w:sz w:val="32"/>
          <w:szCs w:val="32"/>
        </w:rPr>
        <w:t>第一章  年审内容</w:t>
      </w:r>
    </w:p>
    <w:p>
      <w:pPr>
        <w:keepNext w:val="0"/>
        <w:keepLines w:val="0"/>
        <w:pageBreakBefore w:val="0"/>
        <w:kinsoku/>
        <w:wordWrap/>
        <w:overflowPunct/>
        <w:topLinePunct w:val="0"/>
        <w:autoSpaceDE/>
        <w:autoSpaceDN/>
        <w:bidi w:val="0"/>
        <w:adjustRightInd/>
        <w:snapToGrid/>
        <w:spacing w:line="500" w:lineRule="atLeast"/>
        <w:ind w:firstLine="320" w:firstLineChars="1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（一）遵守法律法规和有关政策情况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rPr>
        <w:t>（二）</w:t>
      </w:r>
      <w:r>
        <w:rPr>
          <w:rFonts w:hint="eastAsia" w:ascii="华文仿宋" w:hAnsi="华文仿宋" w:eastAsia="华文仿宋" w:cs="华文仿宋"/>
          <w:color w:val="auto"/>
          <w:sz w:val="32"/>
          <w:szCs w:val="32"/>
        </w:rPr>
        <w:t>遵守共青团中央</w:t>
      </w:r>
      <w:r>
        <w:rPr>
          <w:rFonts w:hint="eastAsia" w:ascii="华文仿宋" w:hAnsi="华文仿宋" w:eastAsia="华文仿宋" w:cs="华文仿宋"/>
          <w:color w:val="auto"/>
          <w:sz w:val="32"/>
          <w:szCs w:val="32"/>
          <w:lang w:eastAsia="zh-CN"/>
        </w:rPr>
        <w:t>《高校</w:t>
      </w:r>
      <w:r>
        <w:rPr>
          <w:rFonts w:hint="eastAsia" w:ascii="华文仿宋" w:hAnsi="华文仿宋" w:eastAsia="华文仿宋" w:cs="华文仿宋"/>
          <w:color w:val="auto"/>
          <w:sz w:val="32"/>
          <w:szCs w:val="32"/>
        </w:rPr>
        <w:t>学生社团管理办法</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和</w:t>
      </w:r>
      <w:r>
        <w:rPr>
          <w:rFonts w:hint="eastAsia" w:ascii="华文仿宋" w:hAnsi="华文仿宋" w:eastAsia="华文仿宋" w:cs="华文仿宋"/>
          <w:color w:val="auto"/>
          <w:sz w:val="32"/>
          <w:szCs w:val="32"/>
          <w:lang w:eastAsia="zh-CN"/>
        </w:rPr>
        <w:t>《江西机电职业技术学院</w:t>
      </w:r>
      <w:r>
        <w:rPr>
          <w:rFonts w:hint="eastAsia" w:ascii="华文仿宋" w:hAnsi="华文仿宋" w:eastAsia="华文仿宋" w:cs="华文仿宋"/>
          <w:color w:val="auto"/>
          <w:sz w:val="32"/>
          <w:szCs w:val="32"/>
        </w:rPr>
        <w:t>社团管理办法</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的情况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rPr>
        <w:t>（三）</w:t>
      </w:r>
      <w:r>
        <w:rPr>
          <w:rFonts w:hint="eastAsia" w:ascii="华文仿宋" w:hAnsi="华文仿宋" w:eastAsia="华文仿宋" w:cs="华文仿宋"/>
          <w:color w:val="auto"/>
          <w:sz w:val="32"/>
          <w:szCs w:val="32"/>
        </w:rPr>
        <w:t>依照规定履行登记手续和完成会员信息注册的情况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rPr>
        <w:t>（四）</w:t>
      </w:r>
      <w:r>
        <w:rPr>
          <w:rFonts w:hint="eastAsia" w:ascii="华文仿宋" w:hAnsi="华文仿宋" w:eastAsia="华文仿宋" w:cs="华文仿宋"/>
          <w:color w:val="auto"/>
          <w:sz w:val="32"/>
          <w:szCs w:val="32"/>
        </w:rPr>
        <w:t>根据章程开展社团活动、进行活动报备、活动总结的主要情况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shd w:val="clear" w:color="auto" w:fill="FFFFFF"/>
        </w:rPr>
        <w:t>（五）</w:t>
      </w:r>
      <w:r>
        <w:rPr>
          <w:rFonts w:hint="eastAsia" w:ascii="华文仿宋" w:hAnsi="华文仿宋" w:eastAsia="华文仿宋" w:cs="华文仿宋"/>
          <w:color w:val="auto"/>
          <w:sz w:val="32"/>
          <w:szCs w:val="32"/>
        </w:rPr>
        <w:t>财务管理和经费收支情况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（六）学生社团对外交流情况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kern w:val="0"/>
          <w:sz w:val="32"/>
          <w:szCs w:val="32"/>
        </w:rPr>
      </w:pPr>
      <w:r>
        <w:rPr>
          <w:rFonts w:hint="eastAsia" w:ascii="华文仿宋" w:hAnsi="华文仿宋" w:eastAsia="华文仿宋" w:cs="华文仿宋"/>
          <w:color w:val="auto"/>
          <w:kern w:val="0"/>
          <w:sz w:val="32"/>
          <w:szCs w:val="32"/>
        </w:rPr>
        <w:t>（七）</w:t>
      </w:r>
      <w:r>
        <w:rPr>
          <w:rFonts w:hint="eastAsia" w:ascii="华文仿宋" w:hAnsi="华文仿宋" w:eastAsia="华文仿宋" w:cs="华文仿宋"/>
          <w:color w:val="auto"/>
          <w:sz w:val="32"/>
          <w:szCs w:val="32"/>
        </w:rPr>
        <w:t>新闻宣传情况及舆情反馈情况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rPr>
        <w:t>（八）</w:t>
      </w:r>
      <w:r>
        <w:rPr>
          <w:rFonts w:hint="eastAsia" w:ascii="华文仿宋" w:hAnsi="华文仿宋" w:eastAsia="华文仿宋" w:cs="华文仿宋"/>
          <w:color w:val="auto"/>
          <w:sz w:val="32"/>
          <w:szCs w:val="32"/>
        </w:rPr>
        <w:t>内部机构建设的情况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（九）学生社团规章制度制定的情况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（十）主要负责人变化的情况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（十一）</w:t>
      </w:r>
      <w:r>
        <w:rPr>
          <w:rFonts w:hint="eastAsia" w:ascii="华文仿宋" w:hAnsi="华文仿宋" w:eastAsia="华文仿宋" w:cs="华文仿宋"/>
          <w:color w:val="auto"/>
          <w:sz w:val="32"/>
          <w:szCs w:val="32"/>
        </w:rPr>
        <w:t>社团负责人工作及学习情况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lang w:eastAsia="zh-CN"/>
        </w:rPr>
        <w:t>（十二）指导教师工作情况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lang w:eastAsia="zh-CN"/>
        </w:rPr>
        <w:t>（十三）业务指导单位意见</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lang w:eastAsia="zh-CN"/>
        </w:rPr>
        <w:t>（十四）财务状况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lang w:eastAsia="zh-CN"/>
        </w:rPr>
        <w:t>（十五）有无违规违纪情况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w:t>
      </w:r>
      <w:r>
        <w:rPr>
          <w:rFonts w:hint="eastAsia" w:ascii="华文仿宋" w:hAnsi="华文仿宋" w:eastAsia="华文仿宋" w:cs="华文仿宋"/>
          <w:color w:val="auto"/>
          <w:sz w:val="32"/>
          <w:szCs w:val="32"/>
          <w:lang w:eastAsia="zh-CN"/>
        </w:rPr>
        <w:t>六</w:t>
      </w:r>
      <w:r>
        <w:rPr>
          <w:rFonts w:hint="eastAsia" w:ascii="华文仿宋" w:hAnsi="华文仿宋" w:eastAsia="华文仿宋" w:cs="华文仿宋"/>
          <w:color w:val="auto"/>
          <w:sz w:val="32"/>
          <w:szCs w:val="32"/>
        </w:rPr>
        <w:t>）社团年度获奖的情况</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w:t>
      </w:r>
      <w:r>
        <w:rPr>
          <w:rFonts w:hint="eastAsia" w:ascii="华文仿宋" w:hAnsi="华文仿宋" w:eastAsia="华文仿宋" w:cs="华文仿宋"/>
          <w:color w:val="auto"/>
          <w:sz w:val="32"/>
          <w:szCs w:val="32"/>
          <w:lang w:eastAsia="zh-CN"/>
        </w:rPr>
        <w:t>七</w:t>
      </w:r>
      <w:r>
        <w:rPr>
          <w:rFonts w:hint="eastAsia" w:ascii="华文仿宋" w:hAnsi="华文仿宋" w:eastAsia="华文仿宋" w:cs="华文仿宋"/>
          <w:color w:val="auto"/>
          <w:sz w:val="32"/>
          <w:szCs w:val="32"/>
        </w:rPr>
        <w:t>）上一年度工作总结和本年度工作计划</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w:t>
      </w:r>
      <w:r>
        <w:rPr>
          <w:rFonts w:hint="eastAsia" w:ascii="华文仿宋" w:hAnsi="华文仿宋" w:eastAsia="华文仿宋" w:cs="华文仿宋"/>
          <w:color w:val="auto"/>
          <w:sz w:val="32"/>
          <w:szCs w:val="32"/>
          <w:lang w:eastAsia="zh-CN"/>
        </w:rPr>
        <w:t>八</w:t>
      </w:r>
      <w:r>
        <w:rPr>
          <w:rFonts w:hint="eastAsia" w:ascii="华文仿宋" w:hAnsi="华文仿宋" w:eastAsia="华文仿宋" w:cs="华文仿宋"/>
          <w:color w:val="auto"/>
          <w:sz w:val="32"/>
          <w:szCs w:val="32"/>
        </w:rPr>
        <w:t>）其他有关情况</w:t>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华文仿宋" w:hAnsi="华文仿宋" w:eastAsia="华文仿宋" w:cs="华文仿宋"/>
          <w:b w:val="0"/>
          <w:bCs/>
          <w:color w:val="auto"/>
          <w:sz w:val="32"/>
          <w:szCs w:val="32"/>
        </w:rPr>
      </w:pPr>
      <w:r>
        <w:rPr>
          <w:rFonts w:hint="eastAsia" w:ascii="华文仿宋" w:hAnsi="华文仿宋" w:eastAsia="华文仿宋" w:cs="华文仿宋"/>
          <w:b w:val="0"/>
          <w:bCs/>
          <w:color w:val="auto"/>
          <w:sz w:val="32"/>
          <w:szCs w:val="32"/>
        </w:rPr>
        <w:t>第二章  年审方法和步骤</w:t>
      </w:r>
    </w:p>
    <w:p>
      <w:pPr>
        <w:keepNext w:val="0"/>
        <w:keepLines w:val="0"/>
        <w:pageBreakBefore w:val="0"/>
        <w:widowControl/>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rPr>
        <w:t>（一）各学生社团</w:t>
      </w:r>
      <w:r>
        <w:rPr>
          <w:rFonts w:hint="eastAsia" w:ascii="华文仿宋" w:hAnsi="华文仿宋" w:eastAsia="华文仿宋" w:cs="华文仿宋"/>
          <w:color w:val="auto"/>
          <w:kern w:val="0"/>
          <w:sz w:val="32"/>
          <w:szCs w:val="32"/>
          <w:lang w:eastAsia="zh-CN"/>
        </w:rPr>
        <w:t>于社联</w:t>
      </w:r>
      <w:r>
        <w:rPr>
          <w:rFonts w:hint="eastAsia" w:ascii="华文仿宋" w:hAnsi="华文仿宋" w:eastAsia="华文仿宋" w:cs="华文仿宋"/>
          <w:color w:val="auto"/>
          <w:kern w:val="0"/>
          <w:sz w:val="32"/>
          <w:szCs w:val="32"/>
        </w:rPr>
        <w:t>官方</w:t>
      </w:r>
      <w:r>
        <w:rPr>
          <w:rFonts w:hint="eastAsia" w:ascii="华文仿宋" w:hAnsi="华文仿宋" w:eastAsia="华文仿宋" w:cs="华文仿宋"/>
          <w:color w:val="auto"/>
          <w:kern w:val="0"/>
          <w:sz w:val="32"/>
          <w:szCs w:val="32"/>
          <w:lang w:eastAsia="zh-CN"/>
        </w:rPr>
        <w:t>端口</w:t>
      </w:r>
      <w:r>
        <w:rPr>
          <w:rFonts w:hint="eastAsia" w:ascii="华文仿宋" w:hAnsi="华文仿宋" w:eastAsia="华文仿宋" w:cs="华文仿宋"/>
          <w:color w:val="auto"/>
          <w:kern w:val="0"/>
          <w:sz w:val="32"/>
          <w:szCs w:val="32"/>
        </w:rPr>
        <w:t>下载年审相关材料，填写相关材料，积极配合社联做好年审工作；</w:t>
      </w:r>
    </w:p>
    <w:p>
      <w:pPr>
        <w:keepNext w:val="0"/>
        <w:keepLines w:val="0"/>
        <w:pageBreakBefore w:val="0"/>
        <w:widowControl/>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rPr>
        <w:t>（二）学生社团于相应时间内向所属社团部报送年审材料</w:t>
      </w:r>
      <w:r>
        <w:rPr>
          <w:rFonts w:hint="eastAsia" w:ascii="华文仿宋" w:hAnsi="华文仿宋" w:eastAsia="华文仿宋" w:cs="华文仿宋"/>
          <w:color w:val="auto"/>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（三）所属社团部对学生社团按本办法第一章规定的年审内容进行检查并审核有关材料，并出具“合格”或“不合格”初审意见，经办人签字；</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（四）各社团部于相应时间内，将经过初审的年审材料报送</w:t>
      </w:r>
      <w:r>
        <w:rPr>
          <w:rFonts w:hint="eastAsia" w:ascii="华文仿宋" w:hAnsi="华文仿宋" w:eastAsia="华文仿宋" w:cs="华文仿宋"/>
          <w:color w:val="auto"/>
          <w:sz w:val="32"/>
          <w:szCs w:val="32"/>
          <w:lang w:eastAsia="zh-CN"/>
        </w:rPr>
        <w:t>至</w:t>
      </w:r>
      <w:r>
        <w:rPr>
          <w:rFonts w:hint="eastAsia" w:ascii="华文仿宋" w:hAnsi="华文仿宋" w:eastAsia="华文仿宋" w:cs="华文仿宋"/>
          <w:color w:val="auto"/>
          <w:sz w:val="32"/>
          <w:szCs w:val="32"/>
        </w:rPr>
        <w:t>社联秘书处；</w:t>
      </w:r>
    </w:p>
    <w:p>
      <w:pPr>
        <w:keepNext w:val="0"/>
        <w:keepLines w:val="0"/>
        <w:pageBreakBefore w:val="0"/>
        <w:widowControl/>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kern w:val="0"/>
          <w:sz w:val="32"/>
          <w:szCs w:val="32"/>
        </w:rPr>
      </w:pPr>
      <w:r>
        <w:rPr>
          <w:rFonts w:hint="eastAsia" w:ascii="华文仿宋" w:hAnsi="华文仿宋" w:eastAsia="华文仿宋" w:cs="华文仿宋"/>
          <w:color w:val="auto"/>
          <w:kern w:val="0"/>
          <w:sz w:val="32"/>
          <w:szCs w:val="32"/>
        </w:rPr>
        <w:t>（五）社联各部门配合秘书处做好对年审材料的审查工作；</w:t>
      </w:r>
    </w:p>
    <w:p>
      <w:pPr>
        <w:keepNext w:val="0"/>
        <w:keepLines w:val="0"/>
        <w:pageBreakBefore w:val="0"/>
        <w:widowControl/>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kern w:val="0"/>
          <w:sz w:val="32"/>
          <w:szCs w:val="32"/>
        </w:rPr>
      </w:pPr>
      <w:r>
        <w:rPr>
          <w:rFonts w:hint="eastAsia" w:ascii="华文仿宋" w:hAnsi="华文仿宋" w:eastAsia="华文仿宋" w:cs="华文仿宋"/>
          <w:color w:val="auto"/>
          <w:kern w:val="0"/>
          <w:sz w:val="32"/>
          <w:szCs w:val="32"/>
        </w:rPr>
        <w:t>（六）社联秘书处出具年审结论，即“合格”、“不合格”，并发布年审结论公告；</w:t>
      </w:r>
    </w:p>
    <w:p>
      <w:pPr>
        <w:keepNext w:val="0"/>
        <w:keepLines w:val="0"/>
        <w:pageBreakBefore w:val="0"/>
        <w:widowControl/>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b/>
          <w:color w:val="auto"/>
          <w:sz w:val="32"/>
          <w:szCs w:val="32"/>
        </w:rPr>
      </w:pPr>
      <w:r>
        <w:rPr>
          <w:rFonts w:hint="eastAsia" w:ascii="华文仿宋" w:hAnsi="华文仿宋" w:eastAsia="华文仿宋" w:cs="华文仿宋"/>
          <w:color w:val="auto"/>
          <w:kern w:val="0"/>
          <w:sz w:val="32"/>
          <w:szCs w:val="32"/>
          <w:lang w:eastAsia="zh-CN"/>
        </w:rPr>
        <w:t>（七）</w:t>
      </w:r>
      <w:r>
        <w:rPr>
          <w:rFonts w:hint="eastAsia" w:ascii="华文仿宋" w:hAnsi="华文仿宋" w:eastAsia="华文仿宋" w:cs="华文仿宋"/>
          <w:color w:val="auto"/>
          <w:sz w:val="32"/>
          <w:szCs w:val="32"/>
        </w:rPr>
        <w:t>学校党委每学期至少组织开展一次学生社团排查工作，对于未按规定注册登记、年审或政治导向错误、开展非法活动的学生社团要依法依规及时予以取缔</w:t>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华文仿宋" w:hAnsi="华文仿宋" w:eastAsia="华文仿宋" w:cs="华文仿宋"/>
          <w:b w:val="0"/>
          <w:bCs/>
          <w:color w:val="auto"/>
          <w:sz w:val="32"/>
          <w:szCs w:val="32"/>
        </w:rPr>
      </w:pPr>
      <w:r>
        <w:rPr>
          <w:rFonts w:hint="eastAsia" w:ascii="华文仿宋" w:hAnsi="华文仿宋" w:eastAsia="华文仿宋" w:cs="华文仿宋"/>
          <w:b w:val="0"/>
          <w:bCs/>
          <w:color w:val="auto"/>
          <w:sz w:val="32"/>
          <w:szCs w:val="32"/>
        </w:rPr>
        <w:t>第三章  年审等级及标准</w:t>
      </w:r>
    </w:p>
    <w:p>
      <w:pPr>
        <w:keepNext w:val="0"/>
        <w:keepLines w:val="0"/>
        <w:pageBreakBefore w:val="0"/>
        <w:kinsoku/>
        <w:wordWrap/>
        <w:overflowPunct/>
        <w:topLinePunct w:val="0"/>
        <w:autoSpaceDE/>
        <w:autoSpaceDN/>
        <w:bidi w:val="0"/>
        <w:adjustRightInd/>
        <w:snapToGrid/>
        <w:spacing w:line="500" w:lineRule="atLeast"/>
        <w:ind w:firstLine="420" w:firstLineChars="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学生社团年审结论分为“合格”、“不合格”。</w:t>
      </w:r>
    </w:p>
    <w:p>
      <w:pPr>
        <w:keepNext w:val="0"/>
        <w:keepLines w:val="0"/>
        <w:pageBreakBefore w:val="0"/>
        <w:kinsoku/>
        <w:wordWrap/>
        <w:overflowPunct/>
        <w:topLinePunct w:val="0"/>
        <w:autoSpaceDE/>
        <w:autoSpaceDN/>
        <w:bidi w:val="0"/>
        <w:adjustRightInd/>
        <w:snapToGrid/>
        <w:spacing w:line="500" w:lineRule="atLeast"/>
        <w:ind w:firstLine="420" w:firstLineChars="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学生社团有下列情形之一，情节较轻的，确定“合格”，情节严重的，确定为“不合格”：</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（一）违反国家法律、法规和有关政策规定的，违反共青团中央和华中师范大学社团管理办法的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（二）招新期间未按照有关规定完成会员登记及会费上交的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（三）一年中未开展任何活动的或者违反章程开展活动的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（四）新闻舆情导向性发生重大错误的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（五）内部机制建设混乱的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（六）管理制度存在重大缺陷的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（七）主要负责人不明确的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（八）财务制度不健全，资金来源和使用违反有关规定的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（九）社团主要负责人侵占、私分、挪用学生社团的资产或者所接受的捐赠、资助资产的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（十）拒不接受或不按照规定时间接受年审的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（十一）年审中隐瞒真实情况，弄虚作假的</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（十二）违反其他有关规定的</w:t>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华文仿宋" w:hAnsi="华文仿宋" w:eastAsia="华文仿宋" w:cs="华文仿宋"/>
          <w:b/>
          <w:color w:val="auto"/>
          <w:sz w:val="32"/>
          <w:szCs w:val="32"/>
        </w:rPr>
      </w:pPr>
      <w:r>
        <w:rPr>
          <w:rFonts w:hint="eastAsia" w:ascii="华文仿宋" w:hAnsi="华文仿宋" w:eastAsia="华文仿宋" w:cs="华文仿宋"/>
          <w:b w:val="0"/>
          <w:bCs/>
          <w:color w:val="auto"/>
          <w:sz w:val="32"/>
          <w:szCs w:val="32"/>
        </w:rPr>
        <w:t>第四章  年审结果的分析和处理</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（一）学生社团建设管理评议委员会对学生社团报送的年审材料进行审核，最终确定年审结论</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对运行情况良好的社团，可在评奖评优、活动经费等方面给予适当的表彰激励</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对于“年审不合格”的学生社团，根据情节严重程度，按照有关规定，给予警告、责令改正的处罚；“年审不合格”的学生社团，应当要求</w:t>
      </w:r>
      <w:r>
        <w:rPr>
          <w:rFonts w:hint="eastAsia" w:ascii="华文仿宋" w:hAnsi="华文仿宋" w:eastAsia="华文仿宋" w:cs="华文仿宋"/>
          <w:color w:val="auto"/>
          <w:sz w:val="32"/>
          <w:szCs w:val="32"/>
          <w:lang w:eastAsia="zh-CN"/>
        </w:rPr>
        <w:t>其立即</w:t>
      </w:r>
      <w:r>
        <w:rPr>
          <w:rFonts w:hint="eastAsia" w:ascii="华文仿宋" w:hAnsi="华文仿宋" w:eastAsia="华文仿宋" w:cs="华文仿宋"/>
          <w:color w:val="auto"/>
          <w:sz w:val="32"/>
          <w:szCs w:val="32"/>
        </w:rPr>
        <w:t>进行整改，整改期限为3</w:t>
      </w:r>
      <w:r>
        <w:rPr>
          <w:rFonts w:hint="eastAsia" w:ascii="华文仿宋" w:hAnsi="华文仿宋" w:eastAsia="华文仿宋" w:cs="华文仿宋"/>
          <w:color w:val="auto"/>
          <w:sz w:val="32"/>
          <w:szCs w:val="32"/>
          <w:lang w:eastAsia="zh-CN"/>
        </w:rPr>
        <w:t>至</w:t>
      </w:r>
      <w:r>
        <w:rPr>
          <w:rFonts w:hint="eastAsia" w:ascii="华文仿宋" w:hAnsi="华文仿宋" w:eastAsia="华文仿宋" w:cs="华文仿宋"/>
          <w:color w:val="auto"/>
          <w:sz w:val="32"/>
          <w:szCs w:val="32"/>
          <w:lang w:val="en-US" w:eastAsia="zh-CN"/>
        </w:rPr>
        <w:t>6</w:t>
      </w:r>
      <w:r>
        <w:rPr>
          <w:rFonts w:hint="eastAsia" w:ascii="华文仿宋" w:hAnsi="华文仿宋" w:eastAsia="华文仿宋" w:cs="华文仿宋"/>
          <w:color w:val="auto"/>
          <w:sz w:val="32"/>
          <w:szCs w:val="32"/>
        </w:rPr>
        <w:t>个月</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整改期间社团不得开展除整改以外的其他活动。整改期结束，学生社团应当向社联相关部门报送整改报告，社联将对整改结果进行评定并出具最终意见。</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（二）对不参加年度审查的学生社团直接定为年审不合格，对连续两次不参加年审的，或连续两次经整改后仍“年审不合格”的学生社团，予以撤销登记并公告，同时追究主要社团负责人的责任。</w:t>
      </w:r>
    </w:p>
    <w:p>
      <w:pPr>
        <w:keepNext w:val="0"/>
        <w:keepLines w:val="0"/>
        <w:pageBreakBefore w:val="0"/>
        <w:kinsoku/>
        <w:wordWrap/>
        <w:overflowPunct/>
        <w:topLinePunct w:val="0"/>
        <w:autoSpaceDE/>
        <w:autoSpaceDN/>
        <w:bidi w:val="0"/>
        <w:adjustRightInd/>
        <w:snapToGrid/>
        <w:spacing w:line="500" w:lineRule="atLeast"/>
        <w:ind w:firstLine="320" w:firstLineChars="1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（三）年审工作结束后，若发现学生社团在年审工作中弄虚作假，年审工作有重大问题的，可以对学生社团年审结论重新定为“不合格”并根据情况依法进行处罚，追求社团主要负责人的责任。</w:t>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华文仿宋" w:hAnsi="华文仿宋" w:eastAsia="华文仿宋" w:cs="华文仿宋"/>
          <w:b w:val="0"/>
          <w:bCs/>
          <w:color w:val="auto"/>
          <w:sz w:val="32"/>
          <w:szCs w:val="32"/>
        </w:rPr>
      </w:pPr>
      <w:r>
        <w:rPr>
          <w:rFonts w:hint="eastAsia" w:ascii="华文仿宋" w:hAnsi="华文仿宋" w:eastAsia="华文仿宋" w:cs="华文仿宋"/>
          <w:b w:val="0"/>
          <w:bCs/>
          <w:color w:val="auto"/>
          <w:sz w:val="32"/>
          <w:szCs w:val="32"/>
        </w:rPr>
        <w:t>附则</w:t>
      </w:r>
    </w:p>
    <w:p>
      <w:pPr>
        <w:keepNext w:val="0"/>
        <w:keepLines w:val="0"/>
        <w:pageBreakBefore w:val="0"/>
        <w:kinsoku/>
        <w:wordWrap/>
        <w:overflowPunct/>
        <w:topLinePunct w:val="0"/>
        <w:autoSpaceDE/>
        <w:autoSpaceDN/>
        <w:bidi w:val="0"/>
        <w:adjustRightInd/>
        <w:snapToGrid/>
        <w:spacing w:line="500" w:lineRule="atLeast"/>
        <w:ind w:firstLine="640" w:firstLineChars="200"/>
        <w:jc w:val="left"/>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接受年度审查是学生社团应尽的义务，也是保障学生合法权益的主要途径，各学生社团必须依照相关规定，严格按照年审时间、内容和提交材料等事项的要求，认真履行接受年度审查的职责，如实填报和提交有关年度审查的材料，其他相关单位也要积极给予支持，配合学生社团，做好年审工作。</w:t>
      </w:r>
    </w:p>
    <w:p>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华文仿宋" w:hAnsi="华文仿宋" w:eastAsia="华文仿宋" w:cs="华文仿宋"/>
          <w:color w:val="auto"/>
          <w:sz w:val="32"/>
          <w:szCs w:val="32"/>
        </w:rPr>
      </w:pPr>
    </w:p>
    <w:p>
      <w:pPr>
        <w:keepNext w:val="0"/>
        <w:keepLines w:val="0"/>
        <w:pageBreakBefore w:val="0"/>
        <w:kinsoku/>
        <w:wordWrap/>
        <w:overflowPunct/>
        <w:topLinePunct w:val="0"/>
        <w:autoSpaceDE/>
        <w:autoSpaceDN/>
        <w:bidi w:val="0"/>
        <w:adjustRightInd/>
        <w:snapToGrid/>
        <w:spacing w:line="500" w:lineRule="atLeast"/>
        <w:ind w:firstLine="640" w:firstLineChars="200"/>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本制度最终解释权归</w:t>
      </w:r>
      <w:r>
        <w:rPr>
          <w:rFonts w:hint="eastAsia" w:ascii="华文仿宋" w:hAnsi="华文仿宋" w:eastAsia="华文仿宋" w:cs="华文仿宋"/>
          <w:color w:val="auto"/>
          <w:sz w:val="32"/>
          <w:szCs w:val="32"/>
          <w:lang w:eastAsia="zh-CN"/>
        </w:rPr>
        <w:t>江西机电职业技术学院</w:t>
      </w:r>
      <w:r>
        <w:rPr>
          <w:rFonts w:hint="eastAsia" w:ascii="华文仿宋" w:hAnsi="华文仿宋" w:eastAsia="华文仿宋" w:cs="华文仿宋"/>
          <w:color w:val="auto"/>
          <w:sz w:val="32"/>
          <w:szCs w:val="32"/>
        </w:rPr>
        <w:t>学生社团联合会所有</w:t>
      </w:r>
      <w:r>
        <w:rPr>
          <w:rFonts w:hint="eastAsia" w:ascii="华文仿宋" w:hAnsi="华文仿宋" w:eastAsia="华文仿宋" w:cs="华文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atLeast"/>
        <w:ind w:firstLine="640" w:firstLineChars="200"/>
        <w:jc w:val="left"/>
        <w:textAlignment w:val="auto"/>
        <w:rPr>
          <w:rFonts w:hint="eastAsia" w:ascii="华文仿宋" w:hAnsi="华文仿宋" w:eastAsia="华文仿宋" w:cs="华文仿宋"/>
          <w:bCs/>
          <w:color w:val="auto"/>
          <w:kern w:val="0"/>
          <w:sz w:val="32"/>
          <w:szCs w:val="32"/>
          <w:shd w:val="clear" w:color="auto" w:fill="FFFFFF"/>
          <w:lang w:eastAsia="zh-CN"/>
        </w:rPr>
      </w:pPr>
      <w:r>
        <w:rPr>
          <w:rFonts w:hint="eastAsia" w:ascii="华文仿宋" w:hAnsi="华文仿宋" w:eastAsia="华文仿宋" w:cs="华文仿宋"/>
          <w:bCs/>
          <w:color w:val="auto"/>
          <w:kern w:val="0"/>
          <w:sz w:val="32"/>
          <w:szCs w:val="32"/>
          <w:shd w:val="clear" w:color="auto" w:fill="FFFFFF"/>
        </w:rPr>
        <w:t>本制度自发布之日起实施</w:t>
      </w:r>
      <w:r>
        <w:rPr>
          <w:rFonts w:hint="eastAsia" w:ascii="华文仿宋" w:hAnsi="华文仿宋" w:eastAsia="华文仿宋" w:cs="华文仿宋"/>
          <w:bCs/>
          <w:color w:val="auto"/>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00" w:lineRule="atLeast"/>
        <w:ind w:firstLine="3043" w:firstLineChars="950"/>
        <w:jc w:val="right"/>
        <w:textAlignment w:val="auto"/>
        <w:rPr>
          <w:rFonts w:hint="eastAsia" w:ascii="华文仿宋" w:hAnsi="华文仿宋" w:eastAsia="华文仿宋" w:cs="华文仿宋"/>
          <w:b/>
          <w:color w:val="424242"/>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华文仿宋" w:hAnsi="华文仿宋" w:eastAsia="华文仿宋" w:cs="华文仿宋"/>
          <w:b/>
          <w:color w:val="424242"/>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华文仿宋" w:hAnsi="华文仿宋" w:eastAsia="华文仿宋" w:cs="华文仿宋"/>
          <w:b/>
          <w:color w:val="424242"/>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华文仿宋" w:hAnsi="华文仿宋" w:eastAsia="华文仿宋" w:cs="华文仿宋"/>
          <w:b/>
          <w:color w:val="424242"/>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华文仿宋" w:hAnsi="华文仿宋" w:eastAsia="华文仿宋" w:cs="华文仿宋"/>
          <w:b/>
          <w:color w:val="424242"/>
          <w:kern w:val="0"/>
          <w:sz w:val="32"/>
          <w:szCs w:val="32"/>
          <w:shd w:val="clear" w:color="auto" w:fill="FFFFFF"/>
        </w:rPr>
      </w:pP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华文仿宋" w:hAnsi="华文仿宋" w:eastAsia="华文仿宋" w:cs="华文仿宋"/>
          <w:b/>
          <w:color w:val="424242"/>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00" w:lineRule="atLeast"/>
        <w:ind w:firstLine="3043" w:firstLineChars="950"/>
        <w:jc w:val="right"/>
        <w:textAlignment w:val="auto"/>
        <w:rPr>
          <w:rFonts w:hint="eastAsia" w:ascii="华文仿宋" w:hAnsi="华文仿宋" w:eastAsia="华文仿宋" w:cs="华文仿宋"/>
          <w:b/>
          <w:bCs w:val="0"/>
          <w:color w:val="auto"/>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00" w:lineRule="atLeast"/>
        <w:ind w:firstLine="2560" w:firstLineChars="800"/>
        <w:jc w:val="both"/>
        <w:textAlignment w:val="auto"/>
        <w:rPr>
          <w:rFonts w:hint="eastAsia" w:ascii="华文仿宋" w:hAnsi="华文仿宋" w:eastAsia="华文仿宋" w:cs="华文仿宋"/>
          <w:b w:val="0"/>
          <w:bCs/>
          <w:color w:val="auto"/>
          <w:kern w:val="0"/>
          <w:sz w:val="32"/>
          <w:szCs w:val="32"/>
          <w:shd w:val="clear" w:color="auto" w:fill="FFFFFF"/>
        </w:rPr>
      </w:pPr>
      <w:r>
        <w:rPr>
          <w:rFonts w:hint="eastAsia" w:ascii="华文仿宋" w:hAnsi="华文仿宋" w:eastAsia="华文仿宋" w:cs="华文仿宋"/>
          <w:b w:val="0"/>
          <w:bCs/>
          <w:color w:val="auto"/>
          <w:kern w:val="0"/>
          <w:sz w:val="32"/>
          <w:szCs w:val="32"/>
          <w:shd w:val="clear" w:color="auto" w:fill="FFFFFF"/>
          <w:lang w:eastAsia="zh-CN"/>
        </w:rPr>
        <w:t>江西机电职业技术学院</w:t>
      </w:r>
      <w:r>
        <w:rPr>
          <w:rFonts w:hint="eastAsia" w:ascii="华文仿宋" w:hAnsi="华文仿宋" w:eastAsia="华文仿宋" w:cs="华文仿宋"/>
          <w:b w:val="0"/>
          <w:bCs/>
          <w:color w:val="auto"/>
          <w:kern w:val="0"/>
          <w:sz w:val="32"/>
          <w:szCs w:val="32"/>
          <w:shd w:val="clear" w:color="auto" w:fill="FFFFFF"/>
        </w:rPr>
        <w:t>学生社团联合会</w:t>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华文仿宋" w:hAnsi="华文仿宋" w:eastAsia="华文仿宋" w:cs="华文仿宋"/>
          <w:b w:val="0"/>
          <w:bCs/>
          <w:color w:val="auto"/>
          <w:kern w:val="0"/>
          <w:sz w:val="32"/>
          <w:szCs w:val="32"/>
          <w:shd w:val="clear" w:color="auto" w:fill="FFFFFF"/>
          <w:lang w:val="en-US"/>
        </w:rPr>
      </w:pPr>
      <w:r>
        <w:rPr>
          <w:rFonts w:hint="eastAsia" w:ascii="华文仿宋" w:hAnsi="华文仿宋" w:eastAsia="华文仿宋" w:cs="华文仿宋"/>
          <w:b w:val="0"/>
          <w:bCs/>
          <w:color w:val="auto"/>
          <w:kern w:val="0"/>
          <w:sz w:val="32"/>
          <w:szCs w:val="32"/>
          <w:shd w:val="clear" w:color="auto" w:fill="FFFFFF"/>
          <w:lang w:val="en-US" w:eastAsia="zh-CN"/>
        </w:rPr>
        <w:t xml:space="preserve">             2019年12月8日</w:t>
      </w:r>
    </w:p>
    <w:p>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6429C"/>
    <w:rsid w:val="000A0C65"/>
    <w:rsid w:val="06213B51"/>
    <w:rsid w:val="2ED7331B"/>
    <w:rsid w:val="38474BFE"/>
    <w:rsid w:val="53772C65"/>
    <w:rsid w:val="5D381205"/>
    <w:rsid w:val="6E7302B7"/>
    <w:rsid w:val="7CE6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2020-01-10T09:23:00Z</dcterms:created>
  <dc:creator>boomboomboom✨</dc:creator>
  <cp:lastModifiedBy>WPS_1591106255</cp:lastModifiedBy>
  <dcterms:modified xsi:type="dcterms:W3CDTF">2020-06-17T09:11:17Z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